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218"/>
        <w:gridCol w:w="5218"/>
      </w:tblGrid>
      <w:tr w:rsidR="008303CE" w:rsidTr="1EEAEC94" w14:paraId="554E40B5" w14:textId="77777777">
        <w:tc>
          <w:tcPr>
            <w:tcW w:w="1043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000000" w:themeFill="text1"/>
            <w:tcMar/>
          </w:tcPr>
          <w:p w:rsidR="008303CE" w:rsidP="008303CE" w:rsidRDefault="008303CE" w14:paraId="4BF3714C" w14:textId="0232224C">
            <w:pPr>
              <w:jc w:val="center"/>
              <w:rPr>
                <w:rFonts w:ascii="Arial" w:hAnsi="Arial" w:cs="Arial"/>
              </w:rPr>
            </w:pPr>
            <w:r w:rsidRPr="0009359A">
              <w:rPr>
                <w:rFonts w:ascii="Arial" w:hAnsi="Arial" w:cs="Arial"/>
                <w:b/>
              </w:rPr>
              <w:t>Analyse de la tâche</w:t>
            </w:r>
          </w:p>
        </w:tc>
      </w:tr>
      <w:tr w:rsidR="004A0399" w:rsidTr="1EEAEC94" w14:paraId="77E4190D" w14:textId="77777777">
        <w:tc>
          <w:tcPr>
            <w:tcW w:w="5218" w:type="dxa"/>
            <w:tcBorders>
              <w:top w:val="single" w:color="auto" w:sz="12" w:space="0"/>
              <w:left w:val="single" w:color="auto" w:sz="12" w:space="0"/>
              <w:bottom w:val="single" w:color="auto" w:sz="24" w:space="0"/>
              <w:right w:val="single" w:color="auto" w:sz="12" w:space="0"/>
            </w:tcBorders>
            <w:tcMar/>
          </w:tcPr>
          <w:p w:rsidRPr="00F6665D" w:rsidR="004A0399" w:rsidRDefault="004A0399" w14:paraId="3CCF5629" w14:textId="5F0DCE74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T</w:t>
            </w:r>
            <w:r w:rsidR="00F31DFF">
              <w:rPr>
                <w:rFonts w:ascii="Arial" w:hAnsi="Arial" w:cs="Arial"/>
                <w:b/>
              </w:rPr>
              <w:t>itre</w:t>
            </w:r>
            <w:r w:rsidRPr="00F6665D" w:rsidR="00F6665D">
              <w:rPr>
                <w:rFonts w:ascii="Arial" w:hAnsi="Arial" w:cs="Arial"/>
                <w:b/>
              </w:rPr>
              <w:t> :</w:t>
            </w:r>
            <w:r w:rsidR="0019513B">
              <w:rPr>
                <w:rFonts w:ascii="Arial" w:hAnsi="Arial" w:cs="Arial"/>
                <w:b/>
              </w:rPr>
              <w:t xml:space="preserve"> La montée de la montagne</w:t>
            </w:r>
          </w:p>
        </w:tc>
        <w:tc>
          <w:tcPr>
            <w:tcW w:w="5218" w:type="dxa"/>
            <w:tcBorders>
              <w:top w:val="single" w:color="auto" w:sz="12" w:space="0"/>
              <w:left w:val="single" w:color="auto" w:sz="12" w:space="0"/>
              <w:bottom w:val="single" w:color="auto" w:sz="24" w:space="0"/>
              <w:right w:val="single" w:color="auto" w:sz="12" w:space="0"/>
            </w:tcBorders>
            <w:tcMar/>
          </w:tcPr>
          <w:p w:rsidRPr="00F6665D" w:rsidR="004A0399" w:rsidP="1EEAEC94" w:rsidRDefault="004A0399" w14:paraId="70D00887" w14:noSpellErr="1" w14:textId="2838EB0F">
            <w:pPr>
              <w:rPr>
                <w:rFonts w:ascii="Arial" w:hAnsi="Arial" w:cs="Arial"/>
                <w:b w:val="1"/>
                <w:bCs w:val="1"/>
              </w:rPr>
            </w:pPr>
            <w:r w:rsidRPr="1EEAEC94" w:rsidR="1EEAEC94">
              <w:rPr>
                <w:rFonts w:ascii="Arial" w:hAnsi="Arial" w:cs="Arial"/>
                <w:b w:val="1"/>
                <w:bCs w:val="1"/>
              </w:rPr>
              <w:t>MAT-41</w:t>
            </w:r>
            <w:r w:rsidRPr="1EEAEC94" w:rsidR="1EEAEC94">
              <w:rPr>
                <w:rFonts w:ascii="Arial" w:hAnsi="Arial" w:cs="Arial"/>
                <w:b w:val="1"/>
                <w:bCs w:val="1"/>
              </w:rPr>
              <w:t>53</w:t>
            </w:r>
          </w:p>
        </w:tc>
      </w:tr>
      <w:tr w:rsidR="00C710D7" w:rsidTr="1EEAEC94" w14:paraId="08F64F7E" w14:textId="77777777">
        <w:tc>
          <w:tcPr>
            <w:tcW w:w="10436" w:type="dxa"/>
            <w:gridSpan w:val="2"/>
            <w:tcBorders>
              <w:top w:val="single" w:color="auto" w:sz="24" w:space="0"/>
              <w:left w:val="single" w:color="auto" w:sz="24" w:space="0"/>
              <w:bottom w:val="single" w:color="auto" w:sz="12" w:space="0"/>
              <w:right w:val="single" w:color="auto" w:sz="24" w:space="0"/>
            </w:tcBorders>
            <w:tcMar/>
          </w:tcPr>
          <w:p w:rsidRPr="001005B0" w:rsidR="00C710D7" w:rsidP="00C710D7" w:rsidRDefault="00C710D7" w14:paraId="2D79AEAB" w14:textId="7CC1BF96">
            <w:pPr>
              <w:rPr>
                <w:rFonts w:ascii="Arial" w:hAnsi="Arial" w:cs="Arial"/>
              </w:rPr>
            </w:pPr>
            <w:r w:rsidRPr="00F4727A">
              <w:rPr>
                <w:rFonts w:ascii="Arial" w:hAnsi="Arial" w:cs="Arial"/>
                <w:b/>
              </w:rPr>
              <w:t>Intention pédagogique</w:t>
            </w:r>
            <w:r w:rsidRPr="001005B0">
              <w:rPr>
                <w:rFonts w:ascii="Arial" w:hAnsi="Arial" w:cs="Arial"/>
              </w:rPr>
              <w:t xml:space="preserve"> </w:t>
            </w:r>
            <w:r w:rsidRPr="001005B0" w:rsidR="0046544B">
              <w:rPr>
                <w:rFonts w:ascii="Arial" w:hAnsi="Arial" w:cs="Arial"/>
              </w:rPr>
              <w:t>et liens avec le programme</w:t>
            </w:r>
          </w:p>
          <w:p w:rsidR="00C710D7" w:rsidRDefault="00C710D7" w14:paraId="19756EF5" w14:textId="77777777">
            <w:pPr>
              <w:rPr>
                <w:rFonts w:ascii="Arial" w:hAnsi="Arial" w:cs="Arial"/>
              </w:rPr>
            </w:pPr>
          </w:p>
          <w:p w:rsidR="00BF628A" w:rsidRDefault="0019513B" w14:paraId="126EE969" w14:textId="13357A94" w14:noSpellErr="1">
            <w:r w:rsidRPr="1EEAEC94" w:rsidR="1EEAEC94">
              <w:rPr>
                <w:rFonts w:ascii="Arial" w:hAnsi="Arial" w:eastAsia="Arial" w:cs="Arial"/>
              </w:rPr>
              <w:t>Amener l’élève à schématiser une situation, puis à identifier des triangles qui lui permettront de résoudre un problème à l’aide de la trigonométrie</w:t>
            </w:r>
          </w:p>
          <w:p w:rsidR="00BF628A" w:rsidRDefault="00BF628A" w14:paraId="302EA82B" w14:textId="492E5B3C">
            <w:pPr>
              <w:rPr>
                <w:rFonts w:ascii="Arial" w:hAnsi="Arial" w:cs="Arial"/>
              </w:rPr>
            </w:pPr>
          </w:p>
        </w:tc>
      </w:tr>
      <w:tr w:rsidR="002D42FE" w:rsidTr="1EEAEC94" w14:paraId="080ACF2D" w14:textId="77777777">
        <w:tc>
          <w:tcPr>
            <w:tcW w:w="1043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/>
          </w:tcPr>
          <w:p w:rsidR="002D42FE" w:rsidP="002D42FE" w:rsidRDefault="002D42FE" w14:paraId="1835D7E8" w14:textId="4336A943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 xml:space="preserve">Suggestion de moment d’administration : </w:t>
            </w:r>
            <w:r w:rsidR="0019513B">
              <w:rPr>
                <w:rFonts w:ascii="Arial" w:hAnsi="Arial" w:cs="Arial"/>
              </w:rPr>
              <w:t>En cours de formation</w:t>
            </w:r>
          </w:p>
          <w:p w:rsidR="002D42FE" w:rsidP="1EEAEC94" w:rsidRDefault="002D42FE" w14:paraId="64A8AC3B" w14:noSpellErr="1" w14:textId="507516CE">
            <w:pPr>
              <w:rPr>
                <w:rFonts w:ascii="Arial" w:hAnsi="Arial" w:cs="Arial"/>
              </w:rPr>
            </w:pPr>
            <w:r w:rsidRPr="1EEAEC94" w:rsidR="1EEAEC94">
              <w:rPr>
                <w:rFonts w:ascii="Arial" w:hAnsi="Arial" w:cs="Arial"/>
              </w:rPr>
              <w:t>Niveau de complexité de la tâche :  Moyen - Élevé</w:t>
            </w:r>
          </w:p>
          <w:p w:rsidR="002D42FE" w:rsidP="002D42FE" w:rsidRDefault="002D42FE" w14:paraId="35E4422E" w14:textId="4521DF9F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>Prérequis pour réaliser cette tâche :</w:t>
            </w:r>
            <w:r w:rsidR="0019513B">
              <w:rPr>
                <w:rFonts w:ascii="Arial" w:hAnsi="Arial" w:cs="Arial"/>
              </w:rPr>
              <w:t xml:space="preserve"> Rapports trigonométriques dans le triangle rectangle et loi de sinus</w:t>
            </w:r>
          </w:p>
          <w:p w:rsidRPr="00F4727A" w:rsidR="002D42FE" w:rsidP="00C710D7" w:rsidRDefault="002D42FE" w14:paraId="26D6586B" w14:textId="77777777">
            <w:pPr>
              <w:rPr>
                <w:rFonts w:ascii="Arial" w:hAnsi="Arial" w:cs="Arial"/>
                <w:b/>
              </w:rPr>
            </w:pPr>
          </w:p>
        </w:tc>
      </w:tr>
      <w:tr w:rsidR="00C710D7" w:rsidTr="1EEAEC94" w14:paraId="206A1301" w14:textId="77777777">
        <w:tc>
          <w:tcPr>
            <w:tcW w:w="1043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/>
          </w:tcPr>
          <w:p w:rsidR="00C710D7" w:rsidP="00C710D7" w:rsidRDefault="00C710D7" w14:paraId="33F3F35D" w14:textId="56B297EF">
            <w:pPr>
              <w:rPr>
                <w:rFonts w:ascii="Arial" w:hAnsi="Arial" w:cs="Arial"/>
                <w:b/>
              </w:rPr>
            </w:pPr>
            <w:r w:rsidRPr="00CC3F46">
              <w:rPr>
                <w:rFonts w:ascii="Arial" w:hAnsi="Arial" w:cs="Arial"/>
                <w:b/>
              </w:rPr>
              <w:t xml:space="preserve">Principale stratégie </w:t>
            </w:r>
            <w:r w:rsidR="003171C2">
              <w:rPr>
                <w:rFonts w:ascii="Arial" w:hAnsi="Arial" w:cs="Arial"/>
                <w:b/>
              </w:rPr>
              <w:t xml:space="preserve">de résolution </w:t>
            </w:r>
            <w:r w:rsidRPr="00CC3F46">
              <w:rPr>
                <w:rFonts w:ascii="Arial" w:hAnsi="Arial" w:cs="Arial"/>
                <w:b/>
              </w:rPr>
              <w:t>mobilisée dans la tâche (stratégie-vedette)</w:t>
            </w:r>
          </w:p>
          <w:p w:rsidRPr="0019513B" w:rsidR="0C562D38" w:rsidP="0019513B" w:rsidRDefault="0019513B" w14:paraId="495060AE" w14:textId="142912D1">
            <w:pPr>
              <w:pStyle w:val="paragraph"/>
              <w:rPr>
                <w:rFonts w:ascii="Arial" w:hAnsi="Arial" w:cs="Arial"/>
                <w:bCs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Schématiser la situation à partir des données du texte</w:t>
            </w:r>
            <w:r>
              <w:rPr>
                <w:rStyle w:val="eop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  <w:p w:rsidR="0C562D38" w:rsidP="0C562D38" w:rsidRDefault="0C562D38" w14:paraId="40B4614F" w14:textId="06C38717">
            <w:pPr>
              <w:pStyle w:val="paragraph"/>
              <w:jc w:val="both"/>
              <w:rPr>
                <w:rFonts w:ascii="Arial" w:hAnsi="Arial" w:cs="Arial"/>
                <w:b/>
                <w:bCs/>
              </w:rPr>
            </w:pPr>
            <w:r w:rsidRPr="0C562D38">
              <w:rPr>
                <w:rFonts w:ascii="Arial" w:hAnsi="Arial" w:cs="Arial"/>
                <w:b/>
                <w:bCs/>
              </w:rPr>
              <w:t>Autres stratégies de résolution utiles mobilisées</w:t>
            </w:r>
          </w:p>
          <w:p w:rsidRPr="0019513B" w:rsidR="0019513B" w:rsidP="0019513B" w:rsidRDefault="0019513B" w14:paraId="197A2562" w14:textId="6B6437C5">
            <w:pPr>
              <w:pStyle w:val="paragraph"/>
              <w:numPr>
                <w:ilvl w:val="0"/>
                <w:numId w:val="9"/>
              </w:numPr>
              <w:jc w:val="both"/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</w:pPr>
            <w:r w:rsidRPr="0019513B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>Subdiviser le schéma en figures plus simples</w:t>
            </w:r>
          </w:p>
          <w:p w:rsidRPr="0019513B" w:rsidR="0019513B" w:rsidP="0019513B" w:rsidRDefault="0019513B" w14:paraId="16222273" w14:textId="74B22D1D">
            <w:pPr>
              <w:pStyle w:val="paragraph"/>
              <w:numPr>
                <w:ilvl w:val="0"/>
                <w:numId w:val="9"/>
              </w:numPr>
              <w:jc w:val="both"/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Distinguer les figures reconnues</w:t>
            </w:r>
          </w:p>
          <w:p w:rsidRPr="0019513B" w:rsidR="0019513B" w:rsidP="0019513B" w:rsidRDefault="0019513B" w14:paraId="7279BA6D" w14:textId="69EDAE36">
            <w:pPr>
              <w:pStyle w:val="paragraph"/>
              <w:numPr>
                <w:ilvl w:val="0"/>
                <w:numId w:val="9"/>
              </w:numPr>
              <w:jc w:val="both"/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Identifier les triangles qui permettront de résoudre le problème</w:t>
            </w:r>
          </w:p>
          <w:p w:rsidRPr="0019513B" w:rsidR="00C710D7" w:rsidP="001B647B" w:rsidRDefault="0019513B" w14:paraId="30CC15B8" w14:textId="66D9BD6F">
            <w:pPr>
              <w:pStyle w:val="paragraph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0019513B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Situer les mesures fournies sur un schéma ou un plan</w:t>
            </w:r>
          </w:p>
        </w:tc>
      </w:tr>
      <w:tr w:rsidR="00037B49" w:rsidTr="1EEAEC94" w14:paraId="7D41AFCC" w14:textId="77777777">
        <w:tc>
          <w:tcPr>
            <w:tcW w:w="1043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/>
          </w:tcPr>
          <w:p w:rsidR="00037B49" w:rsidP="00037B49" w:rsidRDefault="00037B49" w14:paraId="5C021068" w14:textId="4A452EE7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b/>
                <w:sz w:val="22"/>
                <w:szCs w:val="22"/>
                <w:lang w:val="fr-CA"/>
              </w:rPr>
            </w:pPr>
            <w:r w:rsidRPr="00F4727A">
              <w:rPr>
                <w:rStyle w:val="normaltextrun"/>
                <w:rFonts w:ascii="Arial" w:hAnsi="Arial" w:cs="Arial"/>
                <w:b/>
                <w:sz w:val="22"/>
                <w:szCs w:val="22"/>
                <w:lang w:val="fr-CA"/>
              </w:rPr>
              <w:t>Savoirs (notions, concepts) </w:t>
            </w:r>
          </w:p>
          <w:p w:rsidRPr="0019513B" w:rsidR="0019513B" w:rsidP="0019513B" w:rsidRDefault="0019513B" w14:paraId="5B253D1E" w14:textId="2B7AC942">
            <w:pPr>
              <w:pStyle w:val="paragraph"/>
              <w:numPr>
                <w:ilvl w:val="0"/>
                <w:numId w:val="9"/>
              </w:numPr>
              <w:jc w:val="both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Rapports trigonométriques dans le triangle rectangle</w:t>
            </w:r>
          </w:p>
          <w:p w:rsidRPr="0019513B" w:rsidR="0019513B" w:rsidP="0019513B" w:rsidRDefault="0019513B" w14:paraId="2087BFE5" w14:textId="0C7D39F8">
            <w:pPr>
              <w:pStyle w:val="paragraph"/>
              <w:numPr>
                <w:ilvl w:val="0"/>
                <w:numId w:val="9"/>
              </w:numPr>
              <w:jc w:val="both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Loi de sinus</w:t>
            </w:r>
          </w:p>
          <w:p w:rsidRPr="00CC3F46" w:rsidR="00037B49" w:rsidP="0019513B" w:rsidRDefault="0019513B" w14:paraId="0EA223BD" w14:textId="63951DE0">
            <w:pPr>
              <w:pStyle w:val="paragraph"/>
              <w:numPr>
                <w:ilvl w:val="0"/>
                <w:numId w:val="9"/>
              </w:numPr>
              <w:jc w:val="both"/>
              <w:textAlignment w:val="baseli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Angle d’élévation</w:t>
            </w:r>
          </w:p>
        </w:tc>
      </w:tr>
      <w:tr w:rsidR="00C710D7" w:rsidTr="1EEAEC94" w14:paraId="3857766A" w14:textId="77777777">
        <w:tc>
          <w:tcPr>
            <w:tcW w:w="1043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/>
          </w:tcPr>
          <w:p w:rsidRPr="0019513B" w:rsidR="00C710D7" w:rsidP="0078668B" w:rsidRDefault="00C710D7" w14:paraId="4B4BDC83" w14:textId="661B4DCC">
            <w:pPr>
              <w:pStyle w:val="paragraph"/>
              <w:jc w:val="both"/>
              <w:textAlignment w:val="baseline"/>
              <w:rPr>
                <w:rFonts w:ascii="Arial" w:hAnsi="Arial" w:cs="Arial"/>
                <w:color w:val="262626"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Famille de situations</w:t>
            </w:r>
            <w:r w:rsidR="0078668B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 </w:t>
            </w:r>
            <w:r w:rsidR="0078668B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 xml:space="preserve">: </w:t>
            </w:r>
            <w:r w:rsidR="0019513B">
              <w:rPr>
                <w:rStyle w:val="eop"/>
                <w:rFonts w:ascii="Arial" w:hAnsi="Arial" w:cs="Arial"/>
                <w:color w:val="262626"/>
                <w:sz w:val="22"/>
                <w:szCs w:val="22"/>
              </w:rPr>
              <w:t>Mesure er représentation spatiale</w:t>
            </w:r>
          </w:p>
        </w:tc>
      </w:tr>
      <w:tr w:rsidR="00C710D7" w:rsidTr="1EEAEC94" w14:paraId="23A6ABD5" w14:textId="77777777">
        <w:tc>
          <w:tcPr>
            <w:tcW w:w="1043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/>
          </w:tcPr>
          <w:p w:rsidRPr="005465C9" w:rsidR="00C710D7" w:rsidP="00C710D7" w:rsidRDefault="00C710D7" w14:paraId="6B4B73CA" w14:textId="77777777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color w:val="262626"/>
                <w:sz w:val="22"/>
                <w:szCs w:val="22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Catégorie d’actions ou procédés intégrateurs</w:t>
            </w:r>
            <w:r w:rsidRPr="005465C9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> </w:t>
            </w:r>
          </w:p>
          <w:p w:rsidRPr="008D719C" w:rsidR="00C710D7" w:rsidP="00C710D7" w:rsidRDefault="00C710D7" w14:paraId="19616454" w14:textId="77777777">
            <w:pPr>
              <w:pStyle w:val="paragraph"/>
              <w:jc w:val="both"/>
              <w:textAlignment w:val="baseline"/>
              <w:rPr>
                <w:rFonts w:ascii="Arial" w:hAnsi="Arial" w:cs="Arial"/>
                <w:color w:val="262626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color w:val="262626"/>
                <w:sz w:val="22"/>
                <w:szCs w:val="22"/>
                <w:lang w:val="fr-CA"/>
              </w:rPr>
              <w:t>Représentation géométrique</w:t>
            </w:r>
            <w:r w:rsidRPr="008D719C">
              <w:rPr>
                <w:rStyle w:val="eop"/>
                <w:rFonts w:ascii="Arial" w:hAnsi="Arial" w:cs="Arial"/>
                <w:color w:val="262626"/>
                <w:sz w:val="22"/>
                <w:szCs w:val="22"/>
              </w:rPr>
              <w:t> </w:t>
            </w:r>
          </w:p>
          <w:p w:rsidRPr="008D719C" w:rsidR="00C710D7" w:rsidP="008D5F39" w:rsidRDefault="00C710D7" w14:paraId="4852A88E" w14:textId="77777777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Perception de l’environnement physique et de ses transformations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:rsidRPr="008D719C" w:rsidR="00C710D7" w:rsidP="008D5F39" w:rsidRDefault="00C710D7" w14:paraId="261938B6" w14:textId="77777777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Production de représentations de l’environnement physique et de ses transformations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:rsidRPr="008D719C" w:rsidR="00C710D7" w:rsidP="008D5F39" w:rsidRDefault="00C710D7" w14:paraId="30A171E3" w14:textId="77777777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Détermination de mesures et de rapports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:rsidRPr="008C68B7" w:rsidR="00C710D7" w:rsidP="008C68B7" w:rsidRDefault="00C710D7" w14:paraId="3ED59AF6" w14:textId="43D9F673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Description et représentation d’un objet ou d’un espace physique.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A122D7" w:rsidTr="1EEAEC94" w14:paraId="1AFA4443" w14:textId="77777777">
        <w:tc>
          <w:tcPr>
            <w:tcW w:w="1043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/>
          </w:tcPr>
          <w:p w:rsidRPr="005465C9" w:rsidR="00A122D7" w:rsidP="00C710D7" w:rsidRDefault="00CD6188" w14:paraId="6FCBB25C" w14:textId="6C42EEEE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  <w:t>Autres informations pertinentes</w:t>
            </w:r>
          </w:p>
          <w:p w:rsidRPr="00E109A3" w:rsidR="00312AAE" w:rsidP="00E109A3" w:rsidRDefault="0019513B" w14:paraId="5E346457" w14:textId="7384860B">
            <w:pPr>
              <w:pStyle w:val="paragraph"/>
              <w:rPr>
                <w:rStyle w:val="normaltextrun"/>
                <w:rFonts w:ascii="Arial" w:hAnsi="Arial" w:cs="Arial"/>
                <w:bCs/>
              </w:rPr>
            </w:pPr>
            <w:r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>Cette situation pourrait être la 5</w:t>
            </w:r>
            <w:r w:rsidRPr="0019513B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vertAlign w:val="superscript"/>
                <w:lang w:val="fr-CA"/>
              </w:rPr>
              <w:t>e</w:t>
            </w:r>
            <w:r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 xml:space="preserve"> à administrer dans la séquence du cours, une fois que l’élève aura vu la loi de sinus. Il </w:t>
            </w:r>
            <w:r w:rsidRPr="00E109A3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>est fortement recommandé que l’élève aie fait au préalable</w:t>
            </w:r>
            <w:r w:rsidRPr="00E109A3" w:rsidR="00E109A3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 xml:space="preserve"> « la largeur de la rivière » et que la stratégie « </w:t>
            </w:r>
            <w:r w:rsidRPr="00E109A3" w:rsidR="00E109A3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Schématiser la situation à partir des données du texte</w:t>
            </w:r>
            <w:r w:rsidRPr="00E109A3" w:rsidR="00E109A3">
              <w:rPr>
                <w:rStyle w:val="eop"/>
                <w:rFonts w:ascii="Arial" w:hAnsi="Arial" w:cs="Arial"/>
                <w:sz w:val="22"/>
                <w:szCs w:val="22"/>
              </w:rPr>
              <w:t> » lui ait été modelée</w:t>
            </w:r>
            <w:r w:rsidR="00940187">
              <w:rPr>
                <w:rStyle w:val="eop"/>
                <w:rFonts w:ascii="Arial" w:hAnsi="Arial" w:cs="Arial"/>
                <w:sz w:val="22"/>
                <w:szCs w:val="22"/>
              </w:rPr>
              <w:t>.</w:t>
            </w:r>
            <w:bookmarkStart w:name="_GoBack" w:id="0"/>
            <w:bookmarkEnd w:id="0"/>
          </w:p>
        </w:tc>
      </w:tr>
    </w:tbl>
    <w:p w:rsidR="00C710D7" w:rsidRDefault="00C710D7" w14:paraId="65192BCA" w14:textId="77777777">
      <w:pPr>
        <w:rPr>
          <w:rFonts w:ascii="Arial" w:hAnsi="Arial" w:cs="Arial"/>
        </w:rPr>
      </w:pPr>
    </w:p>
    <w:p w:rsidR="00361F15" w:rsidP="00C710D7" w:rsidRDefault="00361F15" w14:paraId="6BE3D67B" w14:textId="77777777">
      <w:pPr>
        <w:pStyle w:val="paragraph"/>
        <w:jc w:val="both"/>
        <w:textAlignment w:val="baseline"/>
        <w:rPr>
          <w:rStyle w:val="normaltextrun"/>
          <w:rFonts w:ascii="Calibri Light" w:hAnsi="Calibri Light" w:cs="Calibri Light"/>
          <w:sz w:val="56"/>
          <w:szCs w:val="56"/>
          <w:lang w:val="fr-CA"/>
        </w:rPr>
      </w:pPr>
    </w:p>
    <w:sectPr w:rsidR="00361F15" w:rsidSect="00361F15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9B4"/>
    <w:multiLevelType w:val="multilevel"/>
    <w:tmpl w:val="A4C6C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10D560AD"/>
    <w:multiLevelType w:val="multilevel"/>
    <w:tmpl w:val="5580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132A7394"/>
    <w:multiLevelType w:val="multilevel"/>
    <w:tmpl w:val="7786C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17F1367F"/>
    <w:multiLevelType w:val="hybridMultilevel"/>
    <w:tmpl w:val="CEBA4AB0"/>
    <w:lvl w:ilvl="0" w:tplc="CC5C60B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72A755E"/>
    <w:multiLevelType w:val="multilevel"/>
    <w:tmpl w:val="AF5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3D2569BF"/>
    <w:multiLevelType w:val="multilevel"/>
    <w:tmpl w:val="0340E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499528F6"/>
    <w:multiLevelType w:val="multilevel"/>
    <w:tmpl w:val="44A6E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670C13F5"/>
    <w:multiLevelType w:val="multilevel"/>
    <w:tmpl w:val="9E7EE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6ABB521D"/>
    <w:multiLevelType w:val="multilevel"/>
    <w:tmpl w:val="5964C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eastAsia="Times New Roman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F93"/>
    <w:rsid w:val="00037B49"/>
    <w:rsid w:val="0009359A"/>
    <w:rsid w:val="001005B0"/>
    <w:rsid w:val="0019513B"/>
    <w:rsid w:val="001B647B"/>
    <w:rsid w:val="002D42FE"/>
    <w:rsid w:val="00310FAC"/>
    <w:rsid w:val="00312AAE"/>
    <w:rsid w:val="003171C2"/>
    <w:rsid w:val="00321968"/>
    <w:rsid w:val="00361F15"/>
    <w:rsid w:val="0046544B"/>
    <w:rsid w:val="00495859"/>
    <w:rsid w:val="004A0399"/>
    <w:rsid w:val="004D581B"/>
    <w:rsid w:val="0050179A"/>
    <w:rsid w:val="005465C9"/>
    <w:rsid w:val="0055543F"/>
    <w:rsid w:val="0056500E"/>
    <w:rsid w:val="00662EE7"/>
    <w:rsid w:val="00675165"/>
    <w:rsid w:val="0078668B"/>
    <w:rsid w:val="008303CE"/>
    <w:rsid w:val="008C1BFB"/>
    <w:rsid w:val="008C68B7"/>
    <w:rsid w:val="008D5F39"/>
    <w:rsid w:val="008D719C"/>
    <w:rsid w:val="00910F93"/>
    <w:rsid w:val="00940187"/>
    <w:rsid w:val="00A122D7"/>
    <w:rsid w:val="00A66027"/>
    <w:rsid w:val="00A72FA9"/>
    <w:rsid w:val="00B03BA6"/>
    <w:rsid w:val="00B41833"/>
    <w:rsid w:val="00BD7FB1"/>
    <w:rsid w:val="00BF628A"/>
    <w:rsid w:val="00C03448"/>
    <w:rsid w:val="00C55437"/>
    <w:rsid w:val="00C710D7"/>
    <w:rsid w:val="00CC3F46"/>
    <w:rsid w:val="00CD6188"/>
    <w:rsid w:val="00E0550B"/>
    <w:rsid w:val="00E109A3"/>
    <w:rsid w:val="00E4037E"/>
    <w:rsid w:val="00EA371E"/>
    <w:rsid w:val="00F31DFF"/>
    <w:rsid w:val="00F4727A"/>
    <w:rsid w:val="00F6665D"/>
    <w:rsid w:val="00FF7728"/>
    <w:rsid w:val="06E643AD"/>
    <w:rsid w:val="0C562D38"/>
    <w:rsid w:val="1EEAEC94"/>
    <w:rsid w:val="60DAD136"/>
    <w:rsid w:val="6D7C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2957B"/>
  <w15:chartTrackingRefBased/>
  <w15:docId w15:val="{B9680557-2C43-43BC-94BC-073E6C4C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paragraph" w:customStyle="1">
    <w:name w:val="paragraph"/>
    <w:basedOn w:val="Normal"/>
    <w:rsid w:val="00361F1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361F15"/>
  </w:style>
  <w:style w:type="character" w:styleId="eop" w:customStyle="1">
    <w:name w:val="eop"/>
    <w:basedOn w:val="Policepardfaut"/>
    <w:rsid w:val="00361F15"/>
  </w:style>
  <w:style w:type="table" w:styleId="Grilledutableau">
    <w:name w:val="Table Grid"/>
    <w:basedOn w:val="TableauNormal"/>
    <w:uiPriority w:val="39"/>
    <w:rsid w:val="00361F1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98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8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1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4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4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9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5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8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3BAC4D-AA15-4745-840D-C6536011D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FE59FF-2225-4ADE-81C7-8E88A0AACB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16008A-4372-4ED6-90BE-E8D5795F5616}">
  <ds:schemaRefs>
    <ds:schemaRef ds:uri="http://purl.org/dc/terms/"/>
    <ds:schemaRef ds:uri="http://schemas.openxmlformats.org/package/2006/metadata/core-properties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66e8481-1068-4717-8c62-5db72b590333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Brigitte Labelle</dc:creator>
  <keywords/>
  <dc:description/>
  <lastModifiedBy>François Prévost-Lagacé</lastModifiedBy>
  <revision>5</revision>
  <lastPrinted>2019-02-25T16:27:00.0000000Z</lastPrinted>
  <dcterms:created xsi:type="dcterms:W3CDTF">2019-03-18T14:22:00.0000000Z</dcterms:created>
  <dcterms:modified xsi:type="dcterms:W3CDTF">2019-03-18T15:10:17.4057387Z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